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7F" w:rsidRPr="000F367F" w:rsidRDefault="000F367F" w:rsidP="000F367F">
      <w:pPr>
        <w:widowControl/>
        <w:wordWrap/>
        <w:autoSpaceDE/>
        <w:autoSpaceDN/>
        <w:spacing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참고자료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: Machine Learning p.66 (issues in decision tree learning)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0F367F">
        <w:rPr>
          <w:rFonts w:ascii="Tahoma" w:eastAsia="굴림" w:hAnsi="Tahoma" w:cs="Tahoma"/>
          <w:b/>
          <w:bCs/>
          <w:color w:val="FFFFFF"/>
          <w:kern w:val="0"/>
          <w:sz w:val="36"/>
        </w:rPr>
        <w:t xml:space="preserve">Chapter 3. &lt; C4.5 </w:t>
      </w:r>
      <w:r w:rsidRPr="000F367F">
        <w:rPr>
          <w:rFonts w:ascii="Tahoma" w:eastAsia="굴림" w:hAnsi="Tahoma" w:cs="Tahoma"/>
          <w:b/>
          <w:bCs/>
          <w:color w:val="FFFFFF"/>
          <w:kern w:val="0"/>
          <w:sz w:val="36"/>
        </w:rPr>
        <w:t>알고리즘</w:t>
      </w:r>
      <w:r w:rsidRPr="000F367F">
        <w:rPr>
          <w:rFonts w:ascii="Tahoma" w:eastAsia="굴림" w:hAnsi="Tahoma" w:cs="Tahoma"/>
          <w:b/>
          <w:bCs/>
          <w:color w:val="FFFFFF"/>
          <w:kern w:val="0"/>
          <w:sz w:val="36"/>
        </w:rPr>
        <w:t> &gt;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0F367F" w:rsidRPr="000F367F" w:rsidTr="000F367F">
        <w:tc>
          <w:tcPr>
            <w:tcW w:w="5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 ID3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알고리즘의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단점을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보완하고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새로운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기능을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추가한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알고리즘이다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.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수치형속성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처리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,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결측치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 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처리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,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속성선택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Branch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수에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대한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가중치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적용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,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가지치기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(Pruning)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등의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기능을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추가하였다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.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기본적인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개념은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ID3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동일하다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.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따라서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C4.5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이해하려면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ID3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동작원리를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자세히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이해하고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그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후에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보완된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기능들을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학습해야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한다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 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 xml:space="preserve">1. C4.5 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>알고리즘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 xml:space="preserve"> 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>소개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이번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장에서는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C4.5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라는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설명하고자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C4.5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1993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Quinlan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제안되었다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C4.5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크게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다르지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좋은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알고리즘이라고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보다는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몇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단점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보완한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알고리즘이라고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이해해는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정확하다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앞에서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트리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기반의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대표적인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몇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점에서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단점을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가지고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ID3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갖고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한계점을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보완한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C4.5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 xml:space="preserve">* C4.5 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>알고리즘들이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>보완하고자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>한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 xml:space="preserve"> ID3 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>알고리즘의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>문제들은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>같다</w:t>
      </w:r>
      <w:r w:rsidRPr="000F367F">
        <w:rPr>
          <w:rFonts w:ascii="Tahoma" w:eastAsia="굴림" w:hAnsi="Tahoma" w:cs="Tahoma"/>
          <w:color w:val="E31600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(a)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수치형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속성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취급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(handling continuous attributes) 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  <w:szCs w:val="18"/>
        </w:rPr>
        <w:br/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범주형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트리를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생성하는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방법을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제시하고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따라서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모델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활용할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없는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한계가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C4.5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속성까지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방법에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제안한다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(b)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무의미한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속성을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제외하는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문제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 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  <w:szCs w:val="18"/>
        </w:rPr>
        <w:br/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학번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번지수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세부주소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등과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모든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레코드를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잘게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극단적으로는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구분하는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선택되지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않도록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필요하다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(b)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나무의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깊이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문제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(how deeply to grow the decision tree)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 xml:space="preserve">  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모델을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생성할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나무의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깊이가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너무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깊게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들어가는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문제가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C4.5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알고리즘에서는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문제를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해결하기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깊이를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정도까지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진행할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것인가에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제안한다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이것은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과적합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(overfitting)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문제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”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및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가지치기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(pruning)”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관련이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(c)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결측치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처리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(Handling missing attributes values) 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  <w:szCs w:val="18"/>
        </w:rPr>
        <w:br/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중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특정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부분적으로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입력되어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처리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문제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(d)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비용고려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(handling attributes with different costs)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속성들을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서로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가중치를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반영하여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방법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(e) 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효율성</w:t>
      </w: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 xml:space="preserve"> (Improving computational efficiency)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시행되는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시간적인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효율성을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높이는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방법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 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lastRenderedPageBreak/>
        <w:t xml:space="preserve">2. C4.5 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>에서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 xml:space="preserve"> 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>수치형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 xml:space="preserve"> 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>속성을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 xml:space="preserve"> 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>처리하는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 xml:space="preserve"> </w:t>
      </w:r>
      <w:r w:rsidRPr="000F367F">
        <w:rPr>
          <w:rFonts w:ascii="Tahoma" w:eastAsia="굴림" w:hAnsi="Tahoma" w:cs="Tahoma"/>
          <w:b/>
          <w:bCs/>
          <w:color w:val="E31600"/>
          <w:kern w:val="0"/>
          <w:sz w:val="24"/>
          <w:szCs w:val="24"/>
        </w:rPr>
        <w:t>방법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참고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1: Data Mining (IAN H.WITTEN, EIBE FRANK) p.159-161 (6.1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절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Numeric Attr.)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참고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2: Machine Learning p.72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중반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p.73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전에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설명했던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모든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명목형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(Nominal)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경우에만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처리가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가능하였다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명목형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범주형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&lt;Categorical Attribute)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그러나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실세계의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데이터들은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대부분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속성들을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포함하고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처리할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있도록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확장하는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필요하다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작업은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그렇게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어려운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우리는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binary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Split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고려할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Table1.3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갖고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Weather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분석을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고려해보자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먼저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(Temperature)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고려해보자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표현될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표현하였다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.)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그림에서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72, 75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기록된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레코드가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2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중복된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0F367F" w:rsidRPr="000F367F" w:rsidTr="000F367F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64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80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81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83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85</w:t>
            </w:r>
          </w:p>
        </w:tc>
      </w:tr>
      <w:tr w:rsidR="000F367F" w:rsidRPr="000F367F" w:rsidTr="000F367F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yes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no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yes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yes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yes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no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no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>yes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yes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>yes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no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yes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yes</w:t>
            </w:r>
          </w:p>
        </w:tc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no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표에서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보면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Breakpoint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11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존재한다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만약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허용하지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않는다면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8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가능한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분할지점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(Breakpoint)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분할지점에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Information Gain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이전에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배운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Entropy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식에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 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예를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, [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&lt; 71.5]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기준으로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4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yes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2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no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포함된다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[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&gt; 71.5]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yes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3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no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포함된다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따라서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Information value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71.5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도를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분할점으로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온도라는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기준으로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0.939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Info Gain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얻는다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.) 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3058D2"/>
          <w:kern w:val="0"/>
          <w:sz w:val="18"/>
        </w:rPr>
        <w:t>Info( [4,2], [5,3] ) = (6/14)*Info([4,2]) + (8/14)*(info[5,3]) = 0.939 bits. 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복잡한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아이디어를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좋은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info gain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얻을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있겠지만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,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Info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가장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낮은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분할지점을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찾아서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특정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찾아서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기준으로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단순한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방법을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일반적으로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많이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예를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인스턴스기반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학습에서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개념의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중간지점을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분할점으로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단순한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---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>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분할정복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의사결정트리를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생성할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첫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번째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하위노드들로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분리하고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자식노드들에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재귀적으로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호출한다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레코드들을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따라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정렬하여야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실제로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의사결정트리를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생성하는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프로그램들이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이러한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그러나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사실은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노드별로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정렬해야할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필요가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없다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왜냐하면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상위노드에서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정렬된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순서는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노드에서도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그대로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때문이다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빠른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프로그램의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구현을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위해서는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Weather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분석에서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Temperature(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고려해보자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순서는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이번에는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중복된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모두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포함하고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0F367F" w:rsidRPr="000F367F" w:rsidTr="000F367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64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80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81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83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85</w:t>
            </w:r>
          </w:p>
        </w:tc>
      </w:tr>
      <w:tr w:rsidR="000F367F" w:rsidRPr="000F367F" w:rsidTr="000F367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7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9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4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1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lastRenderedPageBreak/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그림에서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기울임체로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기록된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숫자는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인스턴스들의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번호를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즉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인스턴스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7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64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도이고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인스턴스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6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온도는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65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앞에서부터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순서대로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우리가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상위노드에서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outlook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이라는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선택했다고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가정해보자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자식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중에서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outlook=sunny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해당하는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고려해보자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outlook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sunny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갖는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인스턴스들의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번호는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1, 2, 8, 9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그리고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11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즉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인스턴스가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포함됨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상위노드에서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생성된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순서를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순서를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찾을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"/>
        <w:gridCol w:w="1811"/>
        <w:gridCol w:w="1811"/>
        <w:gridCol w:w="1811"/>
        <w:gridCol w:w="1811"/>
      </w:tblGrid>
      <w:tr w:rsidR="000F367F" w:rsidRPr="000F367F" w:rsidTr="000F367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9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8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11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2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1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 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따라서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반복적인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정렬은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않아도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순서는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처음의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루트노드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결정되므로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이상의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정렬을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필요하지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  4.3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절에서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의사결정트리는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명목형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범주형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테스트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(branch)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갖는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값들의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개수만큼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펼쳐지게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그러나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하나의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breakpoint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기준으로하여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 2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branch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펼치게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이러한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2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가지를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평치는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명목형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처리하는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면에서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중요한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차이점을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발생시키게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명목형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상위노드에서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선택되었다면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노드에서는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고려할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필요가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없다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즉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선택되지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않는다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.)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반면에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대해서도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계속적인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발생할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명목형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루트노드로부터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단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한번만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있지만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여러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차례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하위노드에서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테스트될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이러한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생성된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트리는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복잡하고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이해하기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어려울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왜냐하면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하나의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수치형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기준이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한꺼번에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나타나지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, path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걸쳐서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분산되어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나타나기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때문이다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이러한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문제를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개선한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만들기는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어렵지만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이해하기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좋은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트리를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생성하기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위해서는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상위노드로부터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여러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기준값을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선정하여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다중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분할하는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multiway ( &lt;-&gt; binary-way)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테스트를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사용한다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외에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성능은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조금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떨어지지만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단순한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이산화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7.2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절에서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B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0F367F" w:rsidRPr="000F367F" w:rsidTr="000F367F">
        <w:tc>
          <w:tcPr>
            <w:tcW w:w="5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BE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정리</w:t>
            </w: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  <w:szCs w:val="18"/>
              </w:rPr>
              <w:br/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*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수치형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데이터에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대해서는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binary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분할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방식을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사용한다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 (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다중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분할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보다는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)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 xml:space="preserve">* binary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분할에서는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하나의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breakpoint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찾아야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한다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 xml:space="preserve">*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가능한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모든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값에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대하여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breakpoint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설정하고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Info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값을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계산해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본다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 (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시간이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많이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걸림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)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 xml:space="preserve"> 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가장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좋은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(info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가장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작은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분할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값을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선택한다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.)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 xml:space="preserve">*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범주형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속성의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경우는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하나의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path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에서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한번만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사용되지만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,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반면에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수치형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속성은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여러차례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 xml:space="preserve"> 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나타날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있다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.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흩어져서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속성이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나타나므로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트리의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모양이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복잡하고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이해하기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어려울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있다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 xml:space="preserve">*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따라서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,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이에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대한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보완책으로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다중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분할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방식을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사용할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있다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 xml:space="preserve">*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미리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수치형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값을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이산화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처리하여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사용하는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방식도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있다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>* (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정렬하는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방법에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대해서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많은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부분을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할애하고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있으나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많이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중요한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부분은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아닌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것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같다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.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구현시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  <w:t xml:space="preserve"> 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시간을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줄여주는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방법이며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핵심적인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아이디어는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아니다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.)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line="315" w:lineRule="atLeast"/>
        <w:jc w:val="left"/>
        <w:rPr>
          <w:rFonts w:ascii="Tahoma" w:eastAsia="굴림" w:hAnsi="Tahoma" w:cs="Tahoma"/>
          <w:vanish/>
          <w:color w:val="555555"/>
          <w:kern w:val="0"/>
          <w:sz w:val="1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0"/>
        <w:gridCol w:w="2846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center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3895725" cy="2466975"/>
                  <wp:effectExtent l="19050" t="0" r="9525" b="0"/>
                  <wp:docPr id="1" name="그림 1" descr="http://cfile28.uf.tistory.com/image/1202FB164AFC2027017C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file28.uf.tistory.com/image/1202FB164AFC2027017C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lastRenderedPageBreak/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그림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1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line="315" w:lineRule="atLeast"/>
        <w:jc w:val="left"/>
        <w:rPr>
          <w:rFonts w:ascii="Tahoma" w:eastAsia="굴림" w:hAnsi="Tahoma" w:cs="Tahoma"/>
          <w:vanish/>
          <w:color w:val="555555"/>
          <w:kern w:val="0"/>
          <w:sz w:val="1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0"/>
        <w:gridCol w:w="2726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center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3981450" cy="2428875"/>
                  <wp:effectExtent l="19050" t="0" r="0" b="0"/>
                  <wp:docPr id="2" name="그림 2" descr="http://cfile2.uf.tistory.com/image/111CDC184AFC2038A205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file2.uf.tistory.com/image/111CDC184AFC2038A205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그림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2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ID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적용하면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결과가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나올까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?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우리는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통해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날씨가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경기하기에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좋고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날씨가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경기하기에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안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좋은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날씨인가에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지식을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얻고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싶다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지원하는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다양한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데이터마이닝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프로그램들이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있지만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무료로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공개되어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weka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프로그램을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작성하여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수행한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결과는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0"/>
        <w:gridCol w:w="1406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center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4810125" cy="2009775"/>
                  <wp:effectExtent l="19050" t="0" r="9525" b="0"/>
                  <wp:docPr id="3" name="그림 3" descr="http://cfile24.uf.tistory.com/image/122E0A184AFC204B991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file24.uf.tistory.com/image/122E0A184AFC204B991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그림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3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lastRenderedPageBreak/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그림이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갖는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해석해보자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왼쪽부터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순서로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해석하면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규칙으로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지식들을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얻을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해석하는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방법은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단순하므로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3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기록하였다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물론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해석결과가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일반적이지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않을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있지만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주어진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데이터에서는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적합한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규칙들이다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아마도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실내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경기장이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아닐까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?)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>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 xml:space="preserve"> ▪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날씨가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맑고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(outlook=sunny)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습도가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낮으면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(humidity=low)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운동을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(play=yes)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 xml:space="preserve"> ▪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날씨가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맑고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(outlook=sunny)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습도가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낮으면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(humidity=high)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운동을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(play=no)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 xml:space="preserve"> ▪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날씨가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흐리면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(outlook=overcast)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운동을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 (play=yes)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 xml:space="preserve">2. Entropy 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>계산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>방법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 xml:space="preserve">  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참고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: (1) Data Mining (IAN.H) p.93-94. (2) Concept &amp; Tech(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한글판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 p.356.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ID3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자세한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동작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절차는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장의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마지막에서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설명하기로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먼저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필요한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수식들을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학습하도록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절에서는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Entropy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및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방법을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학습한다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(entropy)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주어진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집합의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혼잡도를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즉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주어진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집합에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레코드들이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서로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종류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많이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섞여있으면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높고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종류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레코드들이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많이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있으면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낮다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곧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소개할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계산식에서는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0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사이의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갖는다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가장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혼잡도가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높은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하나의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클래스로만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구성된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0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의사결정트리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분류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알고리즘에서는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높은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상태에서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낮은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상태가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되도록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특정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조건을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찾아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모양으로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구분해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나간다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0"/>
        <w:gridCol w:w="2666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center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4010025" cy="2266950"/>
                  <wp:effectExtent l="19050" t="0" r="9525" b="0"/>
                  <wp:docPr id="4" name="그림 4" descr="http://cfile2.uf.tistory.com/image/2065E4174AFC205D6FE2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file2.uf.tistory.com/image/2065E4174AFC205D6FE2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그림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4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바로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절에서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소개한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그림을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예로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(outlook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이라고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써있는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가장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크며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3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(outook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구분된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낮을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노드들은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부모노드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작을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식에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식은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주어진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데이터셋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S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계산식이다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즉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포함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비율에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로그를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적용하고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가중치로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곱한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모두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더하는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식이다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log2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함수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적용을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통해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마이너스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(-)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나타나므로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전체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-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붙여주어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0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사이의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갖도록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0F367F" w:rsidRPr="000F367F" w:rsidTr="000F367F">
        <w:tc>
          <w:tcPr>
            <w:tcW w:w="5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lastRenderedPageBreak/>
              <w:t> </w:t>
            </w: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5448300" cy="876300"/>
                  <wp:effectExtent l="19050" t="0" r="0" b="0"/>
                  <wp:docPr id="5" name="그림 5" descr="http://cfile221.uf.daum.net/image/20620E154A4242132A9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file221.uf.daum.net/image/20620E154A4242132A9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식에서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번째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해당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데이터집합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중에서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차지하는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비율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(Probability)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변수들이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갖는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</w:tblGrid>
      <w:tr w:rsidR="000F367F" w:rsidRPr="000F367F" w:rsidTr="000F367F">
        <w:tc>
          <w:tcPr>
            <w:tcW w:w="5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 S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: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주어진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데이터들의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집합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</w: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 C = {C1, C2, ... , Ck}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: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클래스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값들의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집합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</w: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 freq(Ci,S)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: S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에서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class Ci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에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속하는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레코드의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br/>
            </w:r>
            <w:r w:rsidRPr="000F367F">
              <w:rPr>
                <w:rFonts w:ascii="Tahoma" w:eastAsia="굴림" w:hAnsi="Tahoma" w:cs="Tahoma"/>
                <w:b/>
                <w:bCs/>
                <w:color w:val="3058D2"/>
                <w:kern w:val="0"/>
                <w:sz w:val="18"/>
              </w:rPr>
              <w:t> |S|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: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주어진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데이터들의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집합의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데이터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개수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   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그러면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간단한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예를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가지고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계산해보자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. 10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명의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회원이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있는데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5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명이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우수회원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, 5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명이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일반회원이라고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하자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그러면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데이터가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완전히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혼합되어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있으므로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값은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1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된다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반면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, 10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명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모두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일반회원이라면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전혀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혼합되어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있지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않으므로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값은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0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된다</w:t>
      </w:r>
      <w:r w:rsidRPr="000F367F">
        <w:rPr>
          <w:rFonts w:ascii="Tahoma" w:eastAsia="굴림" w:hAnsi="Tahoma" w:cs="Tahoma"/>
          <w:color w:val="555555"/>
          <w:kern w:val="0"/>
          <w:sz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 10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회원이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있는데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우수회원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, 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일반회원인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계산식에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적용하면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7"/>
        <w:gridCol w:w="1259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4876800" cy="752475"/>
                  <wp:effectExtent l="19050" t="0" r="0" b="0"/>
                  <wp:docPr id="6" name="그림 6" descr="http://cfile213.uf.daum.net/image/1654B5194A4243AF4BB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file213.uf.daum.net/image/1654B5194A4243AF4BB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식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1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bookmarkStart w:id="0" w:name="[문서의_처음]"/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</w:t>
      </w:r>
      <w:bookmarkEnd w:id="0"/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>   10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회원이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있는데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10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우수회원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, 0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명이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일반회원인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계산식에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적용하면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  <w:gridCol w:w="1316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4876800" cy="752475"/>
                  <wp:effectExtent l="19050" t="0" r="0" b="0"/>
                  <wp:docPr id="7" name="그림 7" descr="http://cfile233.uf.daum.net/image/165827164A42447E7844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file233.uf.daum.net/image/165827164A42447E7844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식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2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br/>
        <w:t xml:space="preserve">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이해를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다른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예를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14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있는데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Yes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레코드가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9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, No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5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가정하자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그러면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7"/>
        <w:gridCol w:w="1259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4876800" cy="752475"/>
                  <wp:effectExtent l="19050" t="0" r="0" b="0"/>
                  <wp:docPr id="8" name="그림 8" descr="http://cfile233.uf.daum.net/image/155927164A4245586E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file233.uf.daum.net/image/155927164A4245586E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식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3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물론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2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이상일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경우에도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방식으로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적용하면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클래스의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a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또는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b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또는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c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3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가지인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경우는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2"/>
        <w:gridCol w:w="344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lastRenderedPageBreak/>
              <w:t> </w:t>
            </w: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5562600" cy="1019175"/>
                  <wp:effectExtent l="19050" t="0" r="0" b="0"/>
                  <wp:docPr id="9" name="그림 9" descr="http://cfile233.uf.daum.net/image/204D6E174A4245E34B1B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file233.uf.daum.net/image/204D6E174A4245E34B1B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식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?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 xml:space="preserve">3. Information Gain 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>계산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 xml:space="preserve"> 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>방법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>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 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(information gain)”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어떤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선택함으로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인해서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구분하게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예를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들어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학생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데이터에서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수능등급을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구분하는데에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수학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점수가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체육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점수보다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변별력이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높다고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그러면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수학점수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체육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점수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속성보도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정보이득이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높다라고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말할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정보이득을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위해서는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먼저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개념과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계산방법을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이해해야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따라서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정보이득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계산방법을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설명하기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전에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계산식을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살펴보기로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이득의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계산식은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아래와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같다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7"/>
        <w:gridCol w:w="2579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drawing>
                <wp:inline distT="0" distB="0" distL="0" distR="0">
                  <wp:extent cx="4029075" cy="533400"/>
                  <wp:effectExtent l="19050" t="0" r="9525" b="0"/>
                  <wp:docPr id="10" name="그림 10" descr="http://cfile219.uf.daum.net/image/116A33194A4248AC355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file219.uf.daum.net/image/116A33194A4248AC355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식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5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여기서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      , I(s1,s2,...,sm)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원래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즉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상위노드의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엔트로피에서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그리고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E(A)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A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라는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선택했을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때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작은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m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나누어진다고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레코드의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개수를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가중치로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하여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평균한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 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Gain(A)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...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A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선택했을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때의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정보이득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양을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계산하는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수식으로써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...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원래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A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라고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A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선택한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후의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m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나누어진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대한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전체적인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그것을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B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라고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하면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, A-B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.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클수록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정보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이득이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큰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것이고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해당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A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가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변별력이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좋다는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것을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의미한다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0"/>
        <w:gridCol w:w="2726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</w:p>
          <w:p w:rsidR="000F367F" w:rsidRPr="000F367F" w:rsidRDefault="000F367F" w:rsidP="000F367F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center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3981450" cy="2705100"/>
                  <wp:effectExtent l="19050" t="0" r="0" b="0"/>
                  <wp:docPr id="11" name="그림 11" descr="http://cfile232.uf.daum.net/image/16667D184A424D876AB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file232.uf.daum.net/image/16667D184A424D876AB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lastRenderedPageBreak/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그림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5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lastRenderedPageBreak/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Entropy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구해보자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0"/>
        <w:gridCol w:w="1406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0"/>
            </w:tblGrid>
            <w:tr w:rsidR="000F367F" w:rsidRPr="000F367F">
              <w:tc>
                <w:tcPr>
                  <w:tcW w:w="0" w:type="auto"/>
                  <w:vAlign w:val="center"/>
                  <w:hideMark/>
                </w:tcPr>
                <w:p w:rsidR="000F367F" w:rsidRPr="000F367F" w:rsidRDefault="000F367F" w:rsidP="000F367F">
                  <w:pPr>
                    <w:widowControl/>
                    <w:wordWrap/>
                    <w:autoSpaceDE/>
                    <w:autoSpaceDN/>
                    <w:spacing w:line="270" w:lineRule="atLeast"/>
                    <w:jc w:val="left"/>
                    <w:rPr>
                      <w:rFonts w:ascii="Tahoma" w:eastAsia="굴림" w:hAnsi="Tahoma" w:cs="Tahoma"/>
                      <w:color w:val="55555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555555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4791075" cy="2943225"/>
                        <wp:effectExtent l="19050" t="0" r="9525" b="0"/>
                        <wp:docPr id="12" name="그림 12" descr="http://cfile5.uf.tistory.com/image/163EA3114B0286623FBD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cfile5.uf.tistory.com/image/163EA3114B0286623FBD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1075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그림</w:t>
            </w: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 xml:space="preserve"> 6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각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노드의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엔트로피를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계산하였으면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,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속성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A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에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의한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Information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값을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구할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수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 xml:space="preserve"> 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있다</w:t>
      </w: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0"/>
        <w:gridCol w:w="236"/>
      </w:tblGrid>
      <w:tr w:rsidR="000F367F" w:rsidRPr="000F367F" w:rsidTr="000F367F"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>
              <w:rPr>
                <w:rFonts w:ascii="Tahoma" w:eastAsia="굴림" w:hAnsi="Tahoma" w:cs="Tahoma"/>
                <w:noProof/>
                <w:color w:val="555555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5562600" cy="1819275"/>
                  <wp:effectExtent l="19050" t="0" r="0" b="0"/>
                  <wp:docPr id="13" name="그림 13" descr="http://cfile235.uf.daum.net/image/144679174A424B56656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file235.uf.daum.net/image/144679174A424B56656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0F367F" w:rsidRPr="000F367F" w:rsidRDefault="000F367F" w:rsidP="000F367F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</w:pPr>
            <w:r w:rsidRPr="000F367F">
              <w:rPr>
                <w:rFonts w:ascii="Tahoma" w:eastAsia="굴림" w:hAnsi="Tahoma" w:cs="Tahoma"/>
                <w:color w:val="555555"/>
                <w:kern w:val="0"/>
                <w:sz w:val="18"/>
                <w:szCs w:val="18"/>
              </w:rPr>
              <w:t> </w:t>
            </w:r>
          </w:p>
        </w:tc>
      </w:tr>
    </w:tbl>
    <w:p w:rsidR="000F367F" w:rsidRPr="000F367F" w:rsidRDefault="000F367F" w:rsidP="000F367F">
      <w:pPr>
        <w:widowControl/>
        <w:wordWrap/>
        <w:autoSpaceDE/>
        <w:autoSpaceDN/>
        <w:spacing w:before="100" w:beforeAutospacing="1" w:after="100" w:afterAutospacing="1" w:line="315" w:lineRule="atLeast"/>
        <w:jc w:val="left"/>
        <w:rPr>
          <w:rFonts w:ascii="Tahoma" w:eastAsia="굴림" w:hAnsi="Tahoma" w:cs="Tahoma"/>
          <w:color w:val="555555"/>
          <w:kern w:val="0"/>
          <w:sz w:val="18"/>
          <w:szCs w:val="18"/>
        </w:rPr>
      </w:pPr>
      <w:r w:rsidRPr="000F367F">
        <w:rPr>
          <w:rFonts w:ascii="Tahoma" w:eastAsia="굴림" w:hAnsi="Tahoma" w:cs="Tahoma"/>
          <w:color w:val="555555"/>
          <w:kern w:val="0"/>
          <w:sz w:val="18"/>
          <w:szCs w:val="18"/>
        </w:rPr>
        <w:t> 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 xml:space="preserve">* 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>참고자료</w:t>
      </w:r>
      <w:r w:rsidRPr="000F367F">
        <w:rPr>
          <w:rFonts w:ascii="Tahoma" w:eastAsia="굴림" w:hAnsi="Tahoma" w:cs="Tahoma"/>
          <w:b/>
          <w:bCs/>
          <w:color w:val="FF8B16"/>
          <w:kern w:val="0"/>
          <w:sz w:val="18"/>
        </w:rPr>
        <w:t xml:space="preserve"> (References)</w:t>
      </w:r>
    </w:p>
    <w:p w:rsidR="00080F6F" w:rsidRDefault="00080F6F">
      <w:pPr>
        <w:rPr>
          <w:rFonts w:hint="eastAsia"/>
        </w:rPr>
      </w:pPr>
    </w:p>
    <w:sectPr w:rsidR="00080F6F" w:rsidSect="00080F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F367F"/>
    <w:rsid w:val="00080F6F"/>
    <w:rsid w:val="000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367F"/>
  </w:style>
  <w:style w:type="paragraph" w:styleId="a3">
    <w:name w:val="Normal (Web)"/>
    <w:basedOn w:val="a"/>
    <w:uiPriority w:val="99"/>
    <w:unhideWhenUsed/>
    <w:rsid w:val="000F367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367F"/>
    <w:rPr>
      <w:b/>
      <w:bCs/>
    </w:rPr>
  </w:style>
  <w:style w:type="character" w:customStyle="1" w:styleId="apple-converted-space">
    <w:name w:val="apple-converted-space"/>
    <w:basedOn w:val="a0"/>
    <w:rsid w:val="000F367F"/>
  </w:style>
  <w:style w:type="paragraph" w:styleId="a5">
    <w:name w:val="Balloon Text"/>
    <w:basedOn w:val="a"/>
    <w:link w:val="Char"/>
    <w:uiPriority w:val="99"/>
    <w:semiHidden/>
    <w:unhideWhenUsed/>
    <w:rsid w:val="000F3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F3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1177</Words>
  <Characters>6715</Characters>
  <Application>Microsoft Office Word</Application>
  <DocSecurity>0</DocSecurity>
  <Lines>55</Lines>
  <Paragraphs>15</Paragraphs>
  <ScaleCrop>false</ScaleCrop>
  <Company>(주)넥스토릭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김용환 </dc:creator>
  <cp:keywords/>
  <dc:description/>
  <cp:lastModifiedBy>김용환 </cp:lastModifiedBy>
  <cp:revision>1</cp:revision>
  <dcterms:created xsi:type="dcterms:W3CDTF">2010-11-12T12:15:00Z</dcterms:created>
  <dcterms:modified xsi:type="dcterms:W3CDTF">2010-11-12T12:15:00Z</dcterms:modified>
</cp:coreProperties>
</file>